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4FA" w:rsidRDefault="0038266D">
      <w:pPr>
        <w:pStyle w:val="ConsPlusTitle"/>
        <w:jc w:val="center"/>
      </w:pPr>
      <w:r>
        <w:rPr>
          <w:b w:val="0"/>
        </w:rPr>
        <w:t>МУНИЦИПАЛЬНОЕ ОБРАЗОВАНИЕ</w:t>
      </w:r>
    </w:p>
    <w:p w:rsidR="008034FA" w:rsidRDefault="0038266D">
      <w:pPr>
        <w:pStyle w:val="ConsPlusTitle"/>
        <w:jc w:val="center"/>
      </w:pPr>
      <w:r>
        <w:rPr>
          <w:b w:val="0"/>
        </w:rPr>
        <w:t>УРТАМСКОЕ СЕЛЬСКОЕ ПОСЕЛЕНИЕ</w:t>
      </w:r>
    </w:p>
    <w:p w:rsidR="008034FA" w:rsidRDefault="0038266D">
      <w:pPr>
        <w:pStyle w:val="ConsPlusTitle"/>
        <w:jc w:val="center"/>
      </w:pPr>
      <w:r>
        <w:rPr>
          <w:b w:val="0"/>
        </w:rPr>
        <w:t>СОВЕТ УРТАМСКОГО СЕЛЬСКОГО ПОСЕЛЕНИЯ</w:t>
      </w:r>
    </w:p>
    <w:p w:rsidR="008034FA" w:rsidRDefault="008034FA">
      <w:pPr>
        <w:pStyle w:val="ConsPlusTitle"/>
        <w:jc w:val="center"/>
      </w:pPr>
    </w:p>
    <w:p w:rsidR="008034FA" w:rsidRDefault="0038266D">
      <w:pPr>
        <w:pStyle w:val="ConsPlusTitle"/>
        <w:jc w:val="center"/>
      </w:pPr>
      <w:r>
        <w:rPr>
          <w:b w:val="0"/>
        </w:rPr>
        <w:t>РЕШЕНИЕ</w:t>
      </w:r>
    </w:p>
    <w:p w:rsidR="008034FA" w:rsidRDefault="00192AE0">
      <w:pPr>
        <w:pStyle w:val="ConsPlusTitle"/>
      </w:pPr>
      <w:r>
        <w:rPr>
          <w:b w:val="0"/>
        </w:rPr>
        <w:t>01.02.2021</w:t>
      </w:r>
      <w:r w:rsidR="0038266D">
        <w:rPr>
          <w:b w:val="0"/>
        </w:rPr>
        <w:t xml:space="preserve">                                                                                                                                          № </w:t>
      </w:r>
      <w:r>
        <w:rPr>
          <w:b w:val="0"/>
        </w:rPr>
        <w:t>99</w:t>
      </w:r>
    </w:p>
    <w:p w:rsidR="008034FA" w:rsidRDefault="0038266D">
      <w:pPr>
        <w:pStyle w:val="ConsPlusTitle"/>
        <w:jc w:val="center"/>
      </w:pPr>
      <w:r>
        <w:rPr>
          <w:b w:val="0"/>
          <w:sz w:val="18"/>
          <w:szCs w:val="18"/>
        </w:rPr>
        <w:t>село Уртам Кожевниковского района Томской области</w:t>
      </w:r>
    </w:p>
    <w:p w:rsidR="008034FA" w:rsidRDefault="008034FA">
      <w:pPr>
        <w:pStyle w:val="ConsPlusTitle"/>
        <w:jc w:val="center"/>
      </w:pPr>
    </w:p>
    <w:p w:rsidR="008034FA" w:rsidRDefault="0038266D">
      <w:pPr>
        <w:pStyle w:val="ab"/>
        <w:ind w:firstLine="709"/>
        <w:jc w:val="center"/>
      </w:pPr>
      <w:r>
        <w:rPr>
          <w:rFonts w:ascii="Times New Roman" w:hAnsi="Times New Roman"/>
          <w:sz w:val="24"/>
          <w:szCs w:val="24"/>
        </w:rPr>
        <w:t>Об утверждении Положения о собраниях и конференциях</w:t>
      </w:r>
    </w:p>
    <w:p w:rsidR="008034FA" w:rsidRDefault="0038266D">
      <w:pPr>
        <w:pStyle w:val="ab"/>
        <w:ind w:firstLine="709"/>
        <w:jc w:val="center"/>
      </w:pPr>
      <w:r>
        <w:rPr>
          <w:rFonts w:ascii="Times New Roman" w:hAnsi="Times New Roman"/>
          <w:sz w:val="24"/>
          <w:szCs w:val="24"/>
        </w:rPr>
        <w:t xml:space="preserve">граждан в </w:t>
      </w:r>
      <w:proofErr w:type="spellStart"/>
      <w:r>
        <w:rPr>
          <w:rFonts w:ascii="Times New Roman" w:hAnsi="Times New Roman"/>
          <w:sz w:val="24"/>
          <w:szCs w:val="24"/>
        </w:rPr>
        <w:t>Уртамском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</w:t>
      </w:r>
    </w:p>
    <w:p w:rsidR="008034FA" w:rsidRDefault="008034FA">
      <w:pPr>
        <w:pStyle w:val="ab"/>
        <w:ind w:firstLine="709"/>
      </w:pP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В соответствии со статьями 29, 30 Федерального закона от 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Уртамское сельское поселение, </w:t>
      </w:r>
    </w:p>
    <w:p w:rsidR="008034FA" w:rsidRDefault="008034FA">
      <w:pPr>
        <w:pStyle w:val="ab"/>
      </w:pPr>
    </w:p>
    <w:p w:rsidR="008034FA" w:rsidRDefault="0038266D">
      <w:pPr>
        <w:pStyle w:val="ab"/>
        <w:ind w:firstLine="709"/>
      </w:pPr>
      <w:r>
        <w:rPr>
          <w:rFonts w:ascii="Times New Roman" w:hAnsi="Times New Roman"/>
          <w:b/>
          <w:sz w:val="24"/>
          <w:szCs w:val="24"/>
        </w:rPr>
        <w:t xml:space="preserve">Совет Уртамского </w:t>
      </w:r>
      <w:proofErr w:type="gramStart"/>
      <w:r>
        <w:rPr>
          <w:rFonts w:ascii="Times New Roman" w:hAnsi="Times New Roman"/>
          <w:b/>
          <w:sz w:val="24"/>
          <w:szCs w:val="24"/>
        </w:rPr>
        <w:t>сельского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поселения решил:</w:t>
      </w:r>
    </w:p>
    <w:p w:rsidR="008034FA" w:rsidRDefault="008034FA">
      <w:pPr>
        <w:pStyle w:val="ac"/>
        <w:shd w:val="clear" w:color="auto" w:fill="FFFFFF"/>
        <w:spacing w:before="0"/>
      </w:pP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1. Утвердить Положение о собраниях и конференциях граждан в </w:t>
      </w:r>
      <w:proofErr w:type="spellStart"/>
      <w:r>
        <w:rPr>
          <w:rFonts w:ascii="Times New Roman" w:hAnsi="Times New Roman"/>
          <w:sz w:val="24"/>
          <w:szCs w:val="24"/>
        </w:rPr>
        <w:t>Уртамском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 согласно приложению.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2. Решение Совета от 24.08.2006 № 61 «Об утверждении Положения о порядке назначения и проведения собрания граждан, конференции граждан (собрания делегатов) на территории Уртамского сельского поселения считать утратившим силу.</w:t>
      </w:r>
    </w:p>
    <w:p w:rsidR="003662D6" w:rsidRDefault="003662D6" w:rsidP="003662D6">
      <w:pPr>
        <w:pStyle w:val="ab"/>
        <w:ind w:firstLine="709"/>
        <w:jc w:val="both"/>
      </w:pPr>
      <w:r>
        <w:rPr>
          <w:rFonts w:ascii="Times New Roman" w:hAnsi="Times New Roman"/>
          <w:bCs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Обнародовать настоящее решение в установленном Уставом Уртамского сельского поселения порядке и разместить на официальном сайте Уртамского сельского поселения в сети «Интернет».</w:t>
      </w:r>
      <w:proofErr w:type="gramEnd"/>
    </w:p>
    <w:p w:rsidR="008034FA" w:rsidRDefault="003662D6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4. </w:t>
      </w:r>
      <w:r w:rsidR="0038266D">
        <w:rPr>
          <w:rFonts w:ascii="Times New Roman" w:hAnsi="Times New Roman"/>
          <w:sz w:val="24"/>
          <w:szCs w:val="24"/>
        </w:rPr>
        <w:t>Настоящее решение вступает в силу со дня обнародования</w:t>
      </w:r>
      <w:r>
        <w:rPr>
          <w:rFonts w:ascii="Times New Roman" w:hAnsi="Times New Roman"/>
          <w:sz w:val="24"/>
          <w:szCs w:val="24"/>
        </w:rPr>
        <w:t>.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bCs/>
          <w:sz w:val="24"/>
          <w:szCs w:val="24"/>
        </w:rPr>
        <w:t>Контроль исполнения настоящего решения возложить на контрольно-правовую комиссию Совета.</w:t>
      </w:r>
    </w:p>
    <w:p w:rsidR="008034FA" w:rsidRDefault="008034FA">
      <w:pPr>
        <w:pStyle w:val="ab"/>
        <w:jc w:val="both"/>
      </w:pPr>
    </w:p>
    <w:p w:rsidR="008034FA" w:rsidRDefault="008034FA">
      <w:pPr>
        <w:pStyle w:val="ab"/>
        <w:jc w:val="both"/>
      </w:pPr>
    </w:p>
    <w:p w:rsidR="008034FA" w:rsidRPr="0038266D" w:rsidRDefault="0038266D">
      <w:pPr>
        <w:pStyle w:val="a3"/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266D">
        <w:rPr>
          <w:rFonts w:ascii="Times New Roman" w:hAnsi="Times New Roman" w:cs="Times New Roman"/>
          <w:sz w:val="24"/>
          <w:szCs w:val="24"/>
        </w:rPr>
        <w:t xml:space="preserve">Председатель Совета Уртамского </w:t>
      </w:r>
    </w:p>
    <w:p w:rsidR="008034FA" w:rsidRPr="0038266D" w:rsidRDefault="0038266D">
      <w:pPr>
        <w:pStyle w:val="a3"/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266D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8266D">
        <w:rPr>
          <w:rFonts w:ascii="Times New Roman" w:hAnsi="Times New Roman" w:cs="Times New Roman"/>
          <w:sz w:val="24"/>
          <w:szCs w:val="24"/>
        </w:rPr>
        <w:t xml:space="preserve"> Т.И. Кузнецова</w:t>
      </w:r>
    </w:p>
    <w:p w:rsidR="008034FA" w:rsidRPr="0038266D" w:rsidRDefault="008034FA">
      <w:pPr>
        <w:pStyle w:val="a3"/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4FA" w:rsidRPr="0038266D" w:rsidRDefault="008034FA">
      <w:pPr>
        <w:pStyle w:val="a3"/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4FA" w:rsidRPr="0038266D" w:rsidRDefault="0038266D" w:rsidP="003662D6">
      <w:pPr>
        <w:pStyle w:val="ConsPlusTitle"/>
      </w:pPr>
      <w:r w:rsidRPr="0038266D">
        <w:rPr>
          <w:b w:val="0"/>
        </w:rPr>
        <w:t xml:space="preserve">И.о. Главы </w:t>
      </w:r>
      <w:r w:rsidR="003662D6">
        <w:rPr>
          <w:b w:val="0"/>
        </w:rPr>
        <w:t xml:space="preserve">Уртамского сельского </w:t>
      </w:r>
      <w:r w:rsidRPr="0038266D">
        <w:rPr>
          <w:b w:val="0"/>
        </w:rPr>
        <w:t xml:space="preserve">поселения                                 </w:t>
      </w:r>
      <w:r w:rsidR="003662D6">
        <w:rPr>
          <w:b w:val="0"/>
        </w:rPr>
        <w:t xml:space="preserve">                              </w:t>
      </w:r>
      <w:r w:rsidRPr="0038266D">
        <w:rPr>
          <w:b w:val="0"/>
        </w:rPr>
        <w:t>Е.А. Лёвкина</w:t>
      </w:r>
    </w:p>
    <w:p w:rsidR="008034FA" w:rsidRPr="0038266D" w:rsidRDefault="008034FA">
      <w:pPr>
        <w:pStyle w:val="ConsPlusTitle"/>
        <w:jc w:val="center"/>
      </w:pPr>
    </w:p>
    <w:p w:rsidR="008034FA" w:rsidRDefault="008034FA">
      <w:pPr>
        <w:pStyle w:val="ConsPlusTitle"/>
        <w:jc w:val="center"/>
      </w:pPr>
    </w:p>
    <w:p w:rsidR="008034FA" w:rsidRDefault="008034FA">
      <w:pPr>
        <w:pStyle w:val="ab"/>
        <w:jc w:val="both"/>
      </w:pPr>
    </w:p>
    <w:p w:rsidR="008034FA" w:rsidRDefault="008034FA">
      <w:pPr>
        <w:pStyle w:val="a3"/>
        <w:tabs>
          <w:tab w:val="left" w:pos="7755"/>
        </w:tabs>
      </w:pPr>
    </w:p>
    <w:p w:rsidR="008034FA" w:rsidRDefault="008034FA">
      <w:pPr>
        <w:pStyle w:val="a3"/>
        <w:tabs>
          <w:tab w:val="left" w:pos="7755"/>
        </w:tabs>
      </w:pPr>
    </w:p>
    <w:p w:rsidR="008034FA" w:rsidRDefault="008034FA">
      <w:pPr>
        <w:pStyle w:val="a3"/>
        <w:tabs>
          <w:tab w:val="left" w:pos="7755"/>
        </w:tabs>
      </w:pPr>
    </w:p>
    <w:p w:rsidR="008034FA" w:rsidRDefault="008034FA">
      <w:pPr>
        <w:pStyle w:val="a3"/>
        <w:tabs>
          <w:tab w:val="left" w:pos="7755"/>
        </w:tabs>
      </w:pPr>
    </w:p>
    <w:p w:rsidR="008034FA" w:rsidRDefault="008034FA">
      <w:pPr>
        <w:pStyle w:val="a3"/>
        <w:tabs>
          <w:tab w:val="left" w:pos="7755"/>
        </w:tabs>
      </w:pPr>
    </w:p>
    <w:p w:rsidR="003662D6" w:rsidRDefault="003662D6">
      <w:pPr>
        <w:pStyle w:val="a3"/>
        <w:tabs>
          <w:tab w:val="left" w:pos="7755"/>
        </w:tabs>
      </w:pPr>
    </w:p>
    <w:p w:rsidR="008034FA" w:rsidRDefault="008034FA">
      <w:pPr>
        <w:pStyle w:val="a3"/>
        <w:tabs>
          <w:tab w:val="left" w:pos="7755"/>
        </w:tabs>
      </w:pPr>
    </w:p>
    <w:p w:rsidR="008034FA" w:rsidRDefault="008034FA">
      <w:pPr>
        <w:pStyle w:val="ab"/>
        <w:jc w:val="right"/>
      </w:pPr>
    </w:p>
    <w:p w:rsidR="0038266D" w:rsidRDefault="0038266D">
      <w:pPr>
        <w:pStyle w:val="ab"/>
        <w:jc w:val="right"/>
      </w:pPr>
    </w:p>
    <w:p w:rsidR="008034FA" w:rsidRDefault="0038266D">
      <w:pPr>
        <w:pStyle w:val="ab"/>
        <w:jc w:val="right"/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8034FA" w:rsidRDefault="0038266D">
      <w:pPr>
        <w:pStyle w:val="ab"/>
        <w:jc w:val="right"/>
      </w:pPr>
      <w:r>
        <w:rPr>
          <w:rFonts w:ascii="Times New Roman" w:hAnsi="Times New Roman"/>
          <w:sz w:val="24"/>
          <w:szCs w:val="24"/>
        </w:rPr>
        <w:t xml:space="preserve">к решению Совета </w:t>
      </w:r>
    </w:p>
    <w:p w:rsidR="008034FA" w:rsidRDefault="0038266D">
      <w:pPr>
        <w:pStyle w:val="ab"/>
        <w:jc w:val="right"/>
      </w:pPr>
      <w:r>
        <w:rPr>
          <w:rFonts w:ascii="Times New Roman" w:hAnsi="Times New Roman"/>
          <w:sz w:val="24"/>
          <w:szCs w:val="24"/>
        </w:rPr>
        <w:t>Уртамского сельского поселения</w:t>
      </w:r>
    </w:p>
    <w:p w:rsidR="008034FA" w:rsidRDefault="00192AE0">
      <w:pPr>
        <w:pStyle w:val="ab"/>
        <w:jc w:val="right"/>
      </w:pPr>
      <w:r>
        <w:rPr>
          <w:rFonts w:ascii="Times New Roman" w:hAnsi="Times New Roman"/>
          <w:sz w:val="24"/>
          <w:szCs w:val="24"/>
        </w:rPr>
        <w:t>от 01.02.2021 № 99</w:t>
      </w:r>
    </w:p>
    <w:p w:rsidR="008034FA" w:rsidRDefault="008034FA">
      <w:pPr>
        <w:pStyle w:val="ab"/>
        <w:jc w:val="right"/>
      </w:pPr>
    </w:p>
    <w:p w:rsidR="008034FA" w:rsidRDefault="0038266D">
      <w:pPr>
        <w:pStyle w:val="ab"/>
        <w:jc w:val="center"/>
      </w:pPr>
      <w:r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8034FA" w:rsidRDefault="0038266D">
      <w:pPr>
        <w:pStyle w:val="ab"/>
        <w:jc w:val="center"/>
      </w:pPr>
      <w:r>
        <w:rPr>
          <w:rFonts w:ascii="Times New Roman" w:hAnsi="Times New Roman"/>
          <w:b/>
          <w:bCs/>
          <w:sz w:val="24"/>
          <w:szCs w:val="24"/>
        </w:rPr>
        <w:t xml:space="preserve">о собраниях и конференциях граждан в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Уртамском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сельском поселении</w:t>
      </w:r>
    </w:p>
    <w:p w:rsidR="008034FA" w:rsidRDefault="008034FA">
      <w:pPr>
        <w:pStyle w:val="ab"/>
        <w:jc w:val="right"/>
      </w:pPr>
    </w:p>
    <w:p w:rsidR="008034FA" w:rsidRDefault="008034FA">
      <w:pPr>
        <w:pStyle w:val="a3"/>
      </w:pP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Настоящее Положение 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 определяет полномочия, порядок назначения и проведения собраний, конференций граждан в муниципальном образовании Уртамское сельское поселение Кожевниковского района Томской области (далее – Уртамское сельское поселение, сельское поселение).</w:t>
      </w:r>
    </w:p>
    <w:p w:rsidR="008034FA" w:rsidRDefault="008034FA">
      <w:pPr>
        <w:pStyle w:val="ab"/>
        <w:ind w:firstLine="709"/>
        <w:jc w:val="both"/>
      </w:pPr>
    </w:p>
    <w:p w:rsidR="008034FA" w:rsidRDefault="0038266D">
      <w:pPr>
        <w:pStyle w:val="ab"/>
        <w:ind w:firstLine="709"/>
        <w:jc w:val="center"/>
      </w:pPr>
      <w:r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8034FA" w:rsidRDefault="008034FA">
      <w:pPr>
        <w:pStyle w:val="ab"/>
        <w:ind w:firstLine="709"/>
        <w:jc w:val="both"/>
      </w:pP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1.1. Собрание, конференция граждан (собрание делегатов) в поселении – форма участия граждан, проживающих на территории сельского поселения, в осуществлении местного самоуправления.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1.2. Собрания, конференции (собрания делегатов) граждан могут проводиться на всей территории или </w:t>
      </w:r>
      <w:proofErr w:type="gramStart"/>
      <w:r>
        <w:rPr>
          <w:rFonts w:ascii="Times New Roman" w:hAnsi="Times New Roman"/>
          <w:sz w:val="24"/>
          <w:szCs w:val="24"/>
        </w:rPr>
        <w:t>на определенной части территории</w:t>
      </w:r>
      <w:proofErr w:type="gramEnd"/>
      <w:r>
        <w:rPr>
          <w:rFonts w:ascii="Times New Roman" w:hAnsi="Times New Roman"/>
          <w:sz w:val="24"/>
          <w:szCs w:val="24"/>
        </w:rPr>
        <w:t xml:space="preserve"> сельского поселения для обсуждения вопросов местного значения, информирования населения о деятельности органов местного самоуправления сельского поселения и должностных лиц местного самоуправления сельского поселения, а также в целях осуществления территориального общественного самоуправления.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1.3. Собрание граждан проводится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рассмотрения, осуществления территориального общественного самоуправления </w:t>
      </w:r>
      <w:proofErr w:type="gramStart"/>
      <w:r>
        <w:rPr>
          <w:rFonts w:ascii="Times New Roman" w:hAnsi="Times New Roman"/>
          <w:sz w:val="24"/>
          <w:szCs w:val="24"/>
        </w:rPr>
        <w:t>на части территории</w:t>
      </w:r>
      <w:proofErr w:type="gramEnd"/>
      <w:r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1.4. 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Уртамского сельского поселения.</w:t>
      </w:r>
    </w:p>
    <w:p w:rsidR="008034FA" w:rsidRDefault="008034FA">
      <w:pPr>
        <w:pStyle w:val="ab"/>
        <w:ind w:firstLine="709"/>
        <w:jc w:val="both"/>
      </w:pPr>
    </w:p>
    <w:p w:rsidR="008034FA" w:rsidRDefault="0038266D">
      <w:pPr>
        <w:pStyle w:val="ab"/>
        <w:ind w:firstLine="709"/>
        <w:jc w:val="center"/>
      </w:pPr>
      <w:r>
        <w:rPr>
          <w:rFonts w:ascii="Times New Roman" w:hAnsi="Times New Roman"/>
          <w:b/>
          <w:bCs/>
          <w:sz w:val="24"/>
          <w:szCs w:val="24"/>
        </w:rPr>
        <w:t>2. Понятие собрания, конференции (собрания делегатов) граждан и право граждан на участие в собрании, конференции (собрании делегатов) граждан</w:t>
      </w:r>
    </w:p>
    <w:p w:rsidR="008034FA" w:rsidRDefault="008034FA">
      <w:pPr>
        <w:pStyle w:val="ab"/>
        <w:ind w:firstLine="709"/>
        <w:jc w:val="both"/>
      </w:pP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2.1. Собрание, конференция граждан – формы непосредственного участия населения в решении вопросов местного значения, принятие по ним самостоятельных и под свою ответственность решений.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2.2. Собрание – совместное присутствие граждан для решения вопросов местного значения.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2.3. Конференция граждан (собрание делегатов) (далее по тексту – конференция) – совместное собрание представителей (делегатов), избранных на собраниях граждан. Конференция граждан может проводиться, если численность жителей соответствующей территории составляет более 20 человек, либо когда провести собрание не представляется возможным.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lastRenderedPageBreak/>
        <w:t>2.4. В собрании, конференции граждан по месту жительства имеют право участвовать граждане, достигшие 16-летнего возраста, постоянно или преимущественно проживающие на данной территории.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2.5. Граждане Российской Федерации, не проживающие на данной территории, но имеющие на ней недвижимое имущество, принадлежащее им на праве собственности, могут участвовать в работе собрания, конференции (собрания делегатов) с правом совещательного голоса.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2.6. Граждане участвуют в собраниях, конференциях добровольно и свободно. Каждый гражданин участвует в собраниях, конференциях лично и обладает одним голосом.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2.7. Право граждан на участие в собраниях, конференциях не может быть ограничено в зависимости от происхождения, социального и имущественного положения, расовой и национальной принадлежности, пола, языка, отношения к религии, принадлежности к общественным объединениям, политических и иных взглядов, времени проживания в данной местности и других обстоятельств.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2.8. Правовой основой проведения собраний и конференций на территории поселения являются Конституция Российской Федерации, законодательство Российской Федерации и Томской области, Устав муниципального образования Уртамское сельское поселение.</w:t>
      </w:r>
    </w:p>
    <w:p w:rsidR="008034FA" w:rsidRDefault="008034FA">
      <w:pPr>
        <w:pStyle w:val="ab"/>
        <w:ind w:firstLine="709"/>
        <w:jc w:val="both"/>
      </w:pPr>
    </w:p>
    <w:p w:rsidR="008034FA" w:rsidRDefault="0038266D">
      <w:pPr>
        <w:pStyle w:val="ab"/>
        <w:ind w:firstLine="709"/>
        <w:jc w:val="center"/>
      </w:pPr>
      <w:r>
        <w:rPr>
          <w:rFonts w:ascii="Times New Roman" w:hAnsi="Times New Roman"/>
          <w:b/>
          <w:bCs/>
          <w:sz w:val="24"/>
          <w:szCs w:val="24"/>
        </w:rPr>
        <w:t>3. Подготовка собраний и конференций</w:t>
      </w:r>
    </w:p>
    <w:p w:rsidR="008034FA" w:rsidRDefault="008034FA">
      <w:pPr>
        <w:pStyle w:val="ab"/>
        <w:ind w:firstLine="709"/>
        <w:jc w:val="both"/>
      </w:pPr>
    </w:p>
    <w:p w:rsidR="008034FA" w:rsidRDefault="0038266D">
      <w:pPr>
        <w:pStyle w:val="ab"/>
        <w:tabs>
          <w:tab w:val="left" w:pos="2400"/>
        </w:tabs>
        <w:ind w:firstLine="709"/>
        <w:jc w:val="both"/>
      </w:pPr>
      <w:r>
        <w:rPr>
          <w:rFonts w:ascii="Times New Roman" w:hAnsi="Times New Roman"/>
          <w:sz w:val="24"/>
          <w:szCs w:val="24"/>
        </w:rPr>
        <w:t>3.1. Собрания, конференции граждан проводятся по мере необходимости по инициативе населения, Совета Уртамского сельского поселения, Главы Уртамского сельского поселения, а также в случаях, предусмотренных Уставом муниципального образования Уртамское сельское поселение.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Собрание, конференция граждан, проводимые по инициативе населения, Совета Уртамского сельского поселения, назначаются Советом Уртамского сельского поселения. Собрание, конференция граждан, проводимые по инициативе Главы Уртамского сельского поселения, назначаются Главой Уртамского сельского поселения.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Депутаты Уртамского сельского поселения вправе обратиться к Совету </w:t>
      </w:r>
      <w:bookmarkStart w:id="0" w:name="__DdeLink__340_886341720"/>
      <w:r>
        <w:rPr>
          <w:rFonts w:ascii="Times New Roman" w:hAnsi="Times New Roman"/>
          <w:sz w:val="24"/>
          <w:szCs w:val="24"/>
        </w:rPr>
        <w:t>Уртамского</w:t>
      </w:r>
      <w:bookmarkEnd w:id="0"/>
      <w:r>
        <w:rPr>
          <w:rFonts w:ascii="Times New Roman" w:hAnsi="Times New Roman"/>
          <w:sz w:val="24"/>
          <w:szCs w:val="24"/>
        </w:rPr>
        <w:t xml:space="preserve"> сельского поселения или Главе Уртамского сельского поселения с предложением о проведении собраний, конференций граждан по вопросам местного значения. Порядок назначения и проведения собрания, конференции граждан в целях осуществления территориального общественного самоуправления определяется Уставом муниципального образования Уртамское сельское поселение.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3.2. С инициативой о проведении собрания, конференции граждан от населения вправе выступить инициативная группа граждан численностью не менее 5 человек, собравшая в поддержку своей инициативы не менее 1 процента подписей граждан, проживающих на территории, на которой планируется проведение собрания, конференции граждан, но не менее 10 подписей. В заявлении указываются вопросы, выносимые на рассмотрение собрания, конференции граждан с обоснованием необходимости их обсуждения; ориентировочные сроки проведения; территория, на которой собрание, конференция должны проводиться; фамилии, имена, отчества, паспортные данные, адреса места жительства членов инициативной группы; контактные телефоны уполномоченного представителя инициативной группы.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3.3. Инициатива депутатов Совета Уртамского сельского поселения, Главы Уртамского сельского поселения оформляется в виде письменного заявления, в котором указываются вопросы, предлагаемые для рассмотрения на собрании, конференции граждан с обоснованием необходимости проведения собрания, конференции по данным вопросам. Заявление подписывается инициатором (инициаторами).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3.4. Совет Уртамского сельского поселения, Глава Уртамского сельского поселения не позднее, чем в 30-дневный срок со дня поступления инициативы о назначении собрания, конференции </w:t>
      </w:r>
      <w:proofErr w:type="gramStart"/>
      <w:r>
        <w:rPr>
          <w:rFonts w:ascii="Times New Roman" w:hAnsi="Times New Roman"/>
          <w:sz w:val="24"/>
          <w:szCs w:val="24"/>
        </w:rPr>
        <w:t>рассматривает инициативу и принимает</w:t>
      </w:r>
      <w:proofErr w:type="gramEnd"/>
      <w:r>
        <w:rPr>
          <w:rFonts w:ascii="Times New Roman" w:hAnsi="Times New Roman"/>
          <w:sz w:val="24"/>
          <w:szCs w:val="24"/>
        </w:rPr>
        <w:t xml:space="preserve"> одно из следующих решений: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- о назначении собрания, конференции граждан;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lastRenderedPageBreak/>
        <w:t>- об отказе в назначении собрания, конференции граждан.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В назначении собрания, конференции граждан может быть отказано в случае нарушения инициативной группой граждан пункт 3.2 настоящего Положения.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3.5. В решении Совета Уртамского сельского поселения или постановлении Главы Уртамского сельского поселения о назначении собрания, конференции граждан указываются предлагаемые для обсуждения вопросы; дата, время и место проведения собрания, конференции, определяемые с учетом пожеланий инициаторов; территория, на которой будет проводиться собрание, конференция, в случае если они проводятся на части сельского поселения; предполагаемое число участников (делегатов). Одновременно с принятием решения или постановления о назначении собрания, конференции граждан формируется комиссия по подготовке и проведению собрания, конференции граждан. В комиссию могут быть включены члены инициативной группы, депутаты Совета Уртамского сельского поселения, представители Администрации Уртамского сельского поселения (далее – Администрация), члены общественных объединений, представители средств массовой информации, предприятий, учреждений, граждане, проживающие на территории, на которой планируется проведение собрания, конференции граждан. Из числа членов комиссии </w:t>
      </w:r>
      <w:proofErr w:type="gramStart"/>
      <w:r>
        <w:rPr>
          <w:rFonts w:ascii="Times New Roman" w:hAnsi="Times New Roman"/>
          <w:sz w:val="24"/>
          <w:szCs w:val="24"/>
        </w:rPr>
        <w:t>избираются</w:t>
      </w:r>
      <w:proofErr w:type="gramEnd"/>
      <w:r>
        <w:rPr>
          <w:rFonts w:ascii="Times New Roman" w:hAnsi="Times New Roman"/>
          <w:sz w:val="24"/>
          <w:szCs w:val="24"/>
        </w:rPr>
        <w:t xml:space="preserve"> председатель и секретарь. Комиссия осуществляет все функции, связанные с организацией подготовки и проведения собрания, конференции граждан. Полномочия комиссии прекращаются после опубликования (обнародования) принятых на них решений.</w:t>
      </w:r>
    </w:p>
    <w:p w:rsidR="008034FA" w:rsidRDefault="008034FA">
      <w:pPr>
        <w:pStyle w:val="ab"/>
        <w:ind w:firstLine="709"/>
        <w:jc w:val="both"/>
      </w:pPr>
    </w:p>
    <w:p w:rsidR="008034FA" w:rsidRDefault="0038266D">
      <w:pPr>
        <w:pStyle w:val="ab"/>
        <w:ind w:firstLine="709"/>
        <w:jc w:val="center"/>
      </w:pPr>
      <w:r>
        <w:rPr>
          <w:rFonts w:ascii="Times New Roman" w:hAnsi="Times New Roman"/>
          <w:b/>
          <w:bCs/>
          <w:sz w:val="24"/>
          <w:szCs w:val="24"/>
        </w:rPr>
        <w:t>4. Оповещение населения о проведении собрания, конференции граждан</w:t>
      </w:r>
    </w:p>
    <w:p w:rsidR="008034FA" w:rsidRDefault="008034FA">
      <w:pPr>
        <w:pStyle w:val="ab"/>
        <w:ind w:firstLine="709"/>
        <w:jc w:val="both"/>
      </w:pP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4.1. Оповещение населения о проведении собрания, конференции граждан осуществляет комиссия по подготовке и проведению собрания, конференции граждан через средства массовой информации или путем вывешивания в местах, установленных для обнародования.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4.2. Оповещение осуществляется заблаговременно, не позднее, чем за 5 дней до дня проведения собрания и не позднее, чем за 10 дней до дня проведения конференции.</w:t>
      </w:r>
    </w:p>
    <w:p w:rsidR="008034FA" w:rsidRDefault="008034FA">
      <w:pPr>
        <w:pStyle w:val="ab"/>
        <w:ind w:firstLine="709"/>
        <w:jc w:val="both"/>
      </w:pPr>
    </w:p>
    <w:p w:rsidR="008034FA" w:rsidRDefault="0038266D">
      <w:pPr>
        <w:pStyle w:val="ab"/>
        <w:ind w:firstLine="709"/>
        <w:jc w:val="center"/>
      </w:pPr>
      <w:r>
        <w:rPr>
          <w:rFonts w:ascii="Times New Roman" w:hAnsi="Times New Roman"/>
          <w:b/>
          <w:bCs/>
          <w:sz w:val="24"/>
          <w:szCs w:val="24"/>
        </w:rPr>
        <w:t>5. Порядок проведения конференции граждан</w:t>
      </w:r>
    </w:p>
    <w:p w:rsidR="008034FA" w:rsidRDefault="008034FA">
      <w:pPr>
        <w:pStyle w:val="ab"/>
        <w:ind w:firstLine="709"/>
        <w:jc w:val="both"/>
      </w:pP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5.1. Норма представительства делегатов на конференцию устанавливается Советом Уртамского сельского поселения с учетом численности жителей, имеющих право на участие в конференции.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При численности жителей в сельских населенных пунктах от 100 до 500 человек один делегат может представлять интересы не более 20 граждан, на иных территориях – не более 100 граждан.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5.2. Выборы делегатов на конференцию проводятся на собраниях жителей по месту жительства от группы жилых домов, одной, нескольких улиц или их частей, иных территорий.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5.3. Выборы делегата могут проходить в форме заочного голосования. По инициативе жителей, от которых выдвигается делегат на конференцию, в соответствии с установленной нормой представительства формируются бюллетени, в них вносятся сведения обо всех предлагаемых кандидатурах. Форма бюллетеня утверждается комиссией по подготовке и проведению собрания, конференции граждан. Бюллетень заполняется гражданином, участвующим в голосовании, собственноручно и содержит следующие сведения: фамилия, имя, отчество, дата рождения, серия и номер паспорта или заменяющего его документа, адрес места жительства, подпись и дата ее внесения.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Заполненный бюллетень передается в комиссию по подготовке и проведению собрания, конференции граждан.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5.4. Выборы делегатов на конференцию граждан считаются состоявшимися, если в них приняло участие более половины граждан, проживающих на территории, на которой проводится конференция. Избранным считается кандидат, набравший наибольшее число голосов от числа принявших участие в выборах.</w:t>
      </w:r>
    </w:p>
    <w:p w:rsidR="008034FA" w:rsidRDefault="008034FA">
      <w:pPr>
        <w:pStyle w:val="ab"/>
        <w:ind w:firstLine="709"/>
        <w:jc w:val="both"/>
      </w:pPr>
    </w:p>
    <w:p w:rsidR="008034FA" w:rsidRDefault="0038266D">
      <w:pPr>
        <w:pStyle w:val="ab"/>
        <w:ind w:firstLine="709"/>
        <w:jc w:val="center"/>
      </w:pPr>
      <w:r>
        <w:rPr>
          <w:rFonts w:ascii="Times New Roman" w:hAnsi="Times New Roman"/>
          <w:b/>
          <w:bCs/>
          <w:sz w:val="24"/>
          <w:szCs w:val="24"/>
        </w:rPr>
        <w:t>6. Полномочия собрания, конференции граждан</w:t>
      </w:r>
    </w:p>
    <w:p w:rsidR="008034FA" w:rsidRDefault="008034FA">
      <w:pPr>
        <w:pStyle w:val="ab"/>
        <w:ind w:firstLine="709"/>
        <w:jc w:val="both"/>
      </w:pP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6.1. Полномочиями собрания, конференции граждан являются: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- правотворческая инициатива по вопросам местного значения;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- защита прав и законных интересов жителей соответствующей территории;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- заслушивание и обсуждение информации органов местного самоуправления сельского поселения и должностных лиц местного самоуправления сельского поселения;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- принятие обращений к органам местного самоуправления сельского поселения и должностным лицам местного самоуправления сельского поселения, а также избрание лиц, уполномоченных представлять собрание, конференцию граждан во взаимоотношениях с органами местного самоуправления и должностными лицами местного самоуправления;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- осуществление территориального общественного самоуправления;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- иные полномочия по вопросам местного значения в соответствии с действующим законодательством.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- установление структуры органов территориального общественного самоуправления;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- принятие устава территориального общественного самоуправления, внесение в него изменений и дополнений;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- избрание органов территориального общественного самоуправления;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- определение основных направлений деятельности территориального общественного самоуправления;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- утверждение сметы доходов и расходов территориального общественного самоуправления и отчет</w:t>
      </w:r>
      <w:proofErr w:type="gramStart"/>
      <w:r>
        <w:rPr>
          <w:rFonts w:ascii="Times New Roman" w:hAnsi="Times New Roman"/>
          <w:sz w:val="24"/>
          <w:szCs w:val="24"/>
        </w:rPr>
        <w:t>а о её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исполнении;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- рассмотрение и утверждение отчетов о деятельности органов территориального общественного самоуправления.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6.2. Собрания, конференции граждан, проводимые по вопросам осуществления территориального общественного самоуправления, принимают решения по вопросам, отнесенным к их компетенции в соответствии с Уставом территориального общественного самоуправления.</w:t>
      </w:r>
    </w:p>
    <w:p w:rsidR="008034FA" w:rsidRDefault="008034FA">
      <w:pPr>
        <w:pStyle w:val="ab"/>
        <w:ind w:firstLine="709"/>
        <w:jc w:val="both"/>
      </w:pPr>
    </w:p>
    <w:p w:rsidR="008034FA" w:rsidRDefault="0038266D">
      <w:pPr>
        <w:pStyle w:val="ab"/>
        <w:ind w:firstLine="709"/>
        <w:jc w:val="center"/>
      </w:pPr>
      <w:r>
        <w:rPr>
          <w:rFonts w:ascii="Times New Roman" w:hAnsi="Times New Roman"/>
          <w:b/>
          <w:bCs/>
          <w:sz w:val="24"/>
          <w:szCs w:val="24"/>
        </w:rPr>
        <w:t>7. Регистрация участников собрания, конференции граждан, правомочность собрания, конференции</w:t>
      </w:r>
    </w:p>
    <w:p w:rsidR="008034FA" w:rsidRDefault="008034FA">
      <w:pPr>
        <w:pStyle w:val="ab"/>
        <w:ind w:firstLine="709"/>
        <w:jc w:val="both"/>
      </w:pP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7.1. Перед открытием собрания, конференции граждан проводится регистрация его участников с указанием фамилии, имени, отчества, года рождения, адреса места жительства. Регистрацию участников осуществляют члены комиссии по подготовке и проведению собрания, конференции.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7.2. Собрание граждан считается правомочным, если в нем принимают участие не менее половины жителей соответствующей территории, достигших 16-летнего возраста.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7.3. Конференция граждан считается правомочной, если в ней приняло участие не менее двух третей избранных делегатов, представляющих не менее половины жителей соответствующей территории, достигших 16-летнего возраста.</w:t>
      </w:r>
    </w:p>
    <w:p w:rsidR="008034FA" w:rsidRDefault="008034FA">
      <w:pPr>
        <w:pStyle w:val="ab"/>
        <w:ind w:firstLine="709"/>
        <w:jc w:val="both"/>
      </w:pPr>
    </w:p>
    <w:p w:rsidR="008034FA" w:rsidRDefault="0038266D">
      <w:pPr>
        <w:pStyle w:val="ab"/>
        <w:ind w:firstLine="709"/>
        <w:jc w:val="center"/>
      </w:pPr>
      <w:r>
        <w:rPr>
          <w:rFonts w:ascii="Times New Roman" w:hAnsi="Times New Roman"/>
          <w:b/>
          <w:bCs/>
          <w:sz w:val="24"/>
          <w:szCs w:val="24"/>
        </w:rPr>
        <w:t>8. Проведение собрания, конференции граждан</w:t>
      </w:r>
    </w:p>
    <w:p w:rsidR="008034FA" w:rsidRDefault="008034FA">
      <w:pPr>
        <w:pStyle w:val="ab"/>
        <w:ind w:firstLine="709"/>
        <w:jc w:val="both"/>
      </w:pP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8.1. Собрание, конференцию граждан открывает уполномоченный член комиссии по подготовке и проведению собрания, конференции. Для проведения собрания, конференции избирается президиум в составе председателя, секретаря, других участников и приглашенных, </w:t>
      </w:r>
      <w:proofErr w:type="gramStart"/>
      <w:r>
        <w:rPr>
          <w:rFonts w:ascii="Times New Roman" w:hAnsi="Times New Roman"/>
          <w:sz w:val="24"/>
          <w:szCs w:val="24"/>
        </w:rPr>
        <w:t>счетная</w:t>
      </w:r>
      <w:proofErr w:type="gramEnd"/>
      <w:r>
        <w:rPr>
          <w:rFonts w:ascii="Times New Roman" w:hAnsi="Times New Roman"/>
          <w:sz w:val="24"/>
          <w:szCs w:val="24"/>
        </w:rPr>
        <w:t xml:space="preserve"> комиссия. На собрании, конференции утверждаются повестка собрания, конференции граждан, регламент проведения собрания, конференции граждан.</w:t>
      </w:r>
    </w:p>
    <w:p w:rsidR="008034FA" w:rsidRDefault="008034FA">
      <w:pPr>
        <w:pStyle w:val="ab"/>
        <w:ind w:firstLine="709"/>
        <w:jc w:val="both"/>
      </w:pPr>
    </w:p>
    <w:p w:rsidR="008034FA" w:rsidRDefault="0038266D">
      <w:pPr>
        <w:pStyle w:val="ab"/>
        <w:ind w:firstLine="709"/>
        <w:jc w:val="center"/>
      </w:pPr>
      <w:r>
        <w:rPr>
          <w:rFonts w:ascii="Times New Roman" w:hAnsi="Times New Roman"/>
          <w:b/>
          <w:bCs/>
          <w:sz w:val="24"/>
          <w:szCs w:val="24"/>
        </w:rPr>
        <w:t>9. Протокол собрания, конференции граждан</w:t>
      </w:r>
    </w:p>
    <w:p w:rsidR="008034FA" w:rsidRDefault="008034FA">
      <w:pPr>
        <w:pStyle w:val="ab"/>
        <w:ind w:firstLine="709"/>
        <w:jc w:val="both"/>
      </w:pP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lastRenderedPageBreak/>
        <w:t>9.1. На собрании, конференции граждан секретарем заседания ведется протокол, в котором указываются: дата, время и место проведения собрания, конференции граждан, общее число граждан, проживающих на соответствующей территории, количество присутствующих, состав рабочих органов, повестка дня, краткое содержание выступлений с указанием фамилии, имени и отчества выступающих, принятые решения и результаты голосования.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9.2. Протокол подписывается председателем и секретарем собрания, конференции. К протоколу прилагается список граждан, принявших участие в собрании, конференции.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собрание, конференция граждан проводятся по инициативе населения, протокол составляется в двух экземплярах. Один экземпляр протокола после его оформления направляется в Совет Уртамского сельского поселения в пятидневный срок со дня проведения собрания, конференции, второй – инициатору проведения собрания, конференции (приложение к Положению).</w:t>
      </w:r>
    </w:p>
    <w:p w:rsidR="008034FA" w:rsidRDefault="008034FA">
      <w:pPr>
        <w:pStyle w:val="ab"/>
        <w:ind w:firstLine="709"/>
        <w:jc w:val="both"/>
      </w:pPr>
    </w:p>
    <w:p w:rsidR="008034FA" w:rsidRDefault="0038266D">
      <w:pPr>
        <w:pStyle w:val="ab"/>
        <w:ind w:firstLine="709"/>
        <w:jc w:val="center"/>
      </w:pPr>
      <w:r>
        <w:rPr>
          <w:rFonts w:ascii="Times New Roman" w:hAnsi="Times New Roman"/>
          <w:b/>
          <w:bCs/>
          <w:sz w:val="24"/>
          <w:szCs w:val="24"/>
        </w:rPr>
        <w:t>10. Решения собрания, конференции граждан</w:t>
      </w:r>
    </w:p>
    <w:p w:rsidR="008034FA" w:rsidRDefault="008034FA">
      <w:pPr>
        <w:pStyle w:val="ab"/>
        <w:ind w:firstLine="709"/>
        <w:jc w:val="both"/>
      </w:pP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10.1. Решения собрания, конференции граждан принимаются открытым или тайным голосованием. Решение собрания, конференции граждан считается принятым, если за него проголосовало более половины граждан, участвующих в собрании, конференции граждан.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10.2. Решения собрания, конференции граждан носят рекомендательный характер.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Решения собрания, конференции граждан, принятые в виде обращения к органам местного самоуправления сельского поселения или должностным лицам местного самоуправления сельского поселения, подлежат обязательному рассмотрению органами местного самоуправления сельского поселения и должностными лицами местного самоуправления сельского поселения, к компетенции которых отнесено решение содержащихся в обращении вопросов, в установленные законодательством сроки. Письменный ответ по существу принятого решения направляется уполномоченным представителям инициативной группы.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10.3. Итоги собрания, конференции граждан в форме решения собрания, конференции подлежат официальному опубликованию (обнародованию) не позднее чем в 15-дневный срок со дня их принятия.</w:t>
      </w:r>
    </w:p>
    <w:p w:rsidR="008034FA" w:rsidRDefault="008034FA">
      <w:pPr>
        <w:pStyle w:val="ab"/>
        <w:ind w:firstLine="709"/>
        <w:jc w:val="both"/>
      </w:pPr>
    </w:p>
    <w:p w:rsidR="008034FA" w:rsidRDefault="0038266D">
      <w:pPr>
        <w:pStyle w:val="ab"/>
        <w:ind w:firstLine="709"/>
        <w:jc w:val="center"/>
      </w:pPr>
      <w:r>
        <w:rPr>
          <w:rFonts w:ascii="Times New Roman" w:hAnsi="Times New Roman"/>
          <w:b/>
          <w:bCs/>
          <w:sz w:val="24"/>
          <w:szCs w:val="24"/>
        </w:rPr>
        <w:t>11. Материальное обеспечение проведения собрания</w:t>
      </w:r>
    </w:p>
    <w:p w:rsidR="008034FA" w:rsidRDefault="008034FA">
      <w:pPr>
        <w:pStyle w:val="ab"/>
        <w:ind w:firstLine="709"/>
        <w:jc w:val="both"/>
      </w:pP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11.1. Расходы, связанные с подготовкой и проведением собрания, конференции граждан, проводимых по инициативе Совета Уртамского сельского поселения, Главы Уртамского  сельского поселения, осуществляются за счет бюджета Уртамского сельского поселения.</w:t>
      </w:r>
    </w:p>
    <w:p w:rsidR="008034FA" w:rsidRDefault="0038266D">
      <w:pPr>
        <w:pStyle w:val="ab"/>
        <w:ind w:firstLine="709"/>
        <w:jc w:val="both"/>
      </w:pPr>
      <w:r>
        <w:rPr>
          <w:rFonts w:ascii="Times New Roman" w:hAnsi="Times New Roman"/>
          <w:sz w:val="24"/>
          <w:szCs w:val="24"/>
        </w:rPr>
        <w:t>11.2. Расходы, связанные с подготовкой и проведением собрания, конференции граждан, проводимых по инициативе населения, проводятся за счет средств инициативной группы граждан.</w:t>
      </w:r>
    </w:p>
    <w:p w:rsidR="008034FA" w:rsidRDefault="008034FA">
      <w:pPr>
        <w:pStyle w:val="a3"/>
      </w:pPr>
    </w:p>
    <w:p w:rsidR="008034FA" w:rsidRDefault="008034FA">
      <w:pPr>
        <w:pStyle w:val="a3"/>
      </w:pPr>
    </w:p>
    <w:p w:rsidR="008034FA" w:rsidRDefault="008034FA">
      <w:pPr>
        <w:pStyle w:val="a3"/>
      </w:pPr>
    </w:p>
    <w:p w:rsidR="008034FA" w:rsidRDefault="008034FA">
      <w:pPr>
        <w:pStyle w:val="a3"/>
      </w:pPr>
    </w:p>
    <w:p w:rsidR="008034FA" w:rsidRDefault="008034FA">
      <w:pPr>
        <w:pStyle w:val="a3"/>
      </w:pPr>
    </w:p>
    <w:p w:rsidR="008034FA" w:rsidRDefault="008034FA">
      <w:pPr>
        <w:pStyle w:val="a3"/>
      </w:pPr>
    </w:p>
    <w:p w:rsidR="008034FA" w:rsidRDefault="008034FA">
      <w:pPr>
        <w:pStyle w:val="ab"/>
      </w:pPr>
    </w:p>
    <w:p w:rsidR="008034FA" w:rsidRDefault="008034FA">
      <w:pPr>
        <w:pStyle w:val="ab"/>
      </w:pPr>
    </w:p>
    <w:p w:rsidR="008034FA" w:rsidRDefault="0038266D">
      <w:pPr>
        <w:pStyle w:val="ab"/>
        <w:jc w:val="right"/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8034FA" w:rsidRDefault="0038266D">
      <w:pPr>
        <w:pStyle w:val="ab"/>
        <w:jc w:val="right"/>
      </w:pPr>
      <w:r>
        <w:rPr>
          <w:rFonts w:ascii="Times New Roman" w:hAnsi="Times New Roman"/>
          <w:sz w:val="24"/>
          <w:szCs w:val="24"/>
          <w:lang w:eastAsia="en-US"/>
        </w:rPr>
        <w:t xml:space="preserve">к Положению </w:t>
      </w:r>
      <w:r>
        <w:rPr>
          <w:rFonts w:ascii="Times New Roman" w:hAnsi="Times New Roman"/>
          <w:sz w:val="24"/>
          <w:szCs w:val="24"/>
        </w:rPr>
        <w:t xml:space="preserve">о собраниях </w:t>
      </w:r>
    </w:p>
    <w:p w:rsidR="008034FA" w:rsidRDefault="0038266D">
      <w:pPr>
        <w:pStyle w:val="ab"/>
        <w:jc w:val="right"/>
      </w:pPr>
      <w:r>
        <w:rPr>
          <w:rFonts w:ascii="Times New Roman" w:hAnsi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/>
          <w:sz w:val="24"/>
          <w:szCs w:val="24"/>
        </w:rPr>
        <w:t>конференциях</w:t>
      </w:r>
      <w:proofErr w:type="gramEnd"/>
      <w:r>
        <w:rPr>
          <w:rFonts w:ascii="Times New Roman" w:hAnsi="Times New Roman"/>
          <w:sz w:val="24"/>
          <w:szCs w:val="24"/>
        </w:rPr>
        <w:t xml:space="preserve"> граждан </w:t>
      </w:r>
    </w:p>
    <w:p w:rsidR="008034FA" w:rsidRDefault="0038266D">
      <w:pPr>
        <w:pStyle w:val="ab"/>
        <w:jc w:val="right"/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Уртамском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</w:t>
      </w:r>
    </w:p>
    <w:p w:rsidR="008034FA" w:rsidRDefault="008034FA">
      <w:pPr>
        <w:pStyle w:val="ab"/>
      </w:pPr>
    </w:p>
    <w:p w:rsidR="008034FA" w:rsidRDefault="0038266D">
      <w:pPr>
        <w:pStyle w:val="ab"/>
        <w:jc w:val="center"/>
      </w:pPr>
      <w:r>
        <w:rPr>
          <w:rFonts w:ascii="Times New Roman" w:hAnsi="Times New Roman"/>
          <w:b/>
          <w:bCs/>
          <w:sz w:val="24"/>
          <w:szCs w:val="24"/>
        </w:rPr>
        <w:t>Протокол (примерная форма) общего собрания (конференции) жителей Уртамского сельского поселения</w:t>
      </w:r>
    </w:p>
    <w:p w:rsidR="008034FA" w:rsidRDefault="008034FA">
      <w:pPr>
        <w:pStyle w:val="ab"/>
      </w:pPr>
    </w:p>
    <w:p w:rsidR="008034FA" w:rsidRDefault="0038266D">
      <w:pPr>
        <w:pStyle w:val="ab"/>
        <w:jc w:val="both"/>
      </w:pPr>
      <w:r>
        <w:rPr>
          <w:rFonts w:ascii="Times New Roman" w:hAnsi="Times New Roman"/>
          <w:sz w:val="24"/>
          <w:szCs w:val="24"/>
        </w:rPr>
        <w:t>состоявшегося "___" _________ 20_ года __________________________________________</w:t>
      </w:r>
    </w:p>
    <w:p w:rsidR="008034FA" w:rsidRDefault="0038266D">
      <w:pPr>
        <w:pStyle w:val="ab"/>
        <w:jc w:val="both"/>
      </w:pPr>
      <w:r>
        <w:rPr>
          <w:rFonts w:ascii="Times New Roman" w:hAnsi="Times New Roman"/>
          <w:sz w:val="24"/>
          <w:szCs w:val="24"/>
        </w:rPr>
        <w:t>(место проведения)</w:t>
      </w:r>
    </w:p>
    <w:p w:rsidR="008034FA" w:rsidRDefault="0038266D">
      <w:pPr>
        <w:pStyle w:val="ab"/>
        <w:jc w:val="both"/>
      </w:pPr>
      <w:r>
        <w:rPr>
          <w:rFonts w:ascii="Times New Roman" w:hAnsi="Times New Roman"/>
          <w:sz w:val="24"/>
          <w:szCs w:val="24"/>
        </w:rPr>
        <w:t>Общее число граждан, проживающих на соответствующей территории, ______.</w:t>
      </w:r>
    </w:p>
    <w:p w:rsidR="008034FA" w:rsidRDefault="0038266D">
      <w:pPr>
        <w:pStyle w:val="ab"/>
        <w:jc w:val="both"/>
      </w:pPr>
      <w:r>
        <w:rPr>
          <w:rFonts w:ascii="Times New Roman" w:hAnsi="Times New Roman"/>
          <w:sz w:val="24"/>
          <w:szCs w:val="24"/>
        </w:rPr>
        <w:t>Присутствовали: __________________.</w:t>
      </w:r>
    </w:p>
    <w:p w:rsidR="008034FA" w:rsidRDefault="0038266D">
      <w:pPr>
        <w:pStyle w:val="ab"/>
        <w:jc w:val="both"/>
      </w:pPr>
      <w:r>
        <w:rPr>
          <w:rFonts w:ascii="Times New Roman" w:hAnsi="Times New Roman"/>
          <w:sz w:val="24"/>
          <w:szCs w:val="24"/>
        </w:rPr>
        <w:t>Председатель собрания (конференции) граждан __________________</w:t>
      </w:r>
    </w:p>
    <w:p w:rsidR="008034FA" w:rsidRDefault="0038266D">
      <w:pPr>
        <w:pStyle w:val="ab"/>
        <w:jc w:val="both"/>
      </w:pPr>
      <w:r>
        <w:rPr>
          <w:rFonts w:ascii="Times New Roman" w:hAnsi="Times New Roman"/>
          <w:sz w:val="24"/>
          <w:szCs w:val="24"/>
        </w:rPr>
        <w:t>Секретарь собрания (конференции) граждан _____________________</w:t>
      </w:r>
    </w:p>
    <w:p w:rsidR="008034FA" w:rsidRDefault="0038266D">
      <w:pPr>
        <w:pStyle w:val="ab"/>
        <w:jc w:val="both"/>
      </w:pPr>
      <w:r>
        <w:rPr>
          <w:rFonts w:ascii="Times New Roman" w:hAnsi="Times New Roman"/>
          <w:sz w:val="24"/>
          <w:szCs w:val="24"/>
        </w:rPr>
        <w:t>(Ф.И.О.)</w:t>
      </w:r>
    </w:p>
    <w:p w:rsidR="008034FA" w:rsidRDefault="008034FA">
      <w:pPr>
        <w:pStyle w:val="ab"/>
        <w:jc w:val="both"/>
      </w:pPr>
    </w:p>
    <w:p w:rsidR="008034FA" w:rsidRDefault="0038266D">
      <w:pPr>
        <w:pStyle w:val="ab"/>
        <w:jc w:val="both"/>
      </w:pPr>
      <w:r>
        <w:rPr>
          <w:rFonts w:ascii="Times New Roman" w:hAnsi="Times New Roman"/>
          <w:b/>
          <w:bCs/>
          <w:color w:val="26282F"/>
          <w:sz w:val="24"/>
          <w:szCs w:val="24"/>
        </w:rPr>
        <w:t>ПОВЕСТКА ДНЯ:</w:t>
      </w:r>
    </w:p>
    <w:p w:rsidR="008034FA" w:rsidRDefault="0038266D">
      <w:pPr>
        <w:pStyle w:val="ab"/>
        <w:jc w:val="both"/>
      </w:pPr>
      <w:r>
        <w:rPr>
          <w:rFonts w:ascii="Times New Roman" w:hAnsi="Times New Roman"/>
          <w:sz w:val="24"/>
          <w:szCs w:val="24"/>
        </w:rPr>
        <w:t>1. ___________________________________________________________________________</w:t>
      </w:r>
    </w:p>
    <w:p w:rsidR="008034FA" w:rsidRDefault="0038266D">
      <w:pPr>
        <w:pStyle w:val="ab"/>
        <w:jc w:val="both"/>
      </w:pPr>
      <w:r>
        <w:rPr>
          <w:rFonts w:ascii="Times New Roman" w:hAnsi="Times New Roman"/>
          <w:sz w:val="24"/>
          <w:szCs w:val="24"/>
        </w:rPr>
        <w:t>(вопрос)</w:t>
      </w:r>
    </w:p>
    <w:p w:rsidR="008034FA" w:rsidRDefault="0038266D">
      <w:pPr>
        <w:pStyle w:val="ab"/>
        <w:jc w:val="both"/>
      </w:pPr>
      <w:r>
        <w:rPr>
          <w:rFonts w:ascii="Times New Roman" w:hAnsi="Times New Roman"/>
          <w:sz w:val="24"/>
          <w:szCs w:val="24"/>
        </w:rPr>
        <w:t>Доклад _______________</w:t>
      </w:r>
    </w:p>
    <w:p w:rsidR="008034FA" w:rsidRDefault="0038266D">
      <w:pPr>
        <w:pStyle w:val="ab"/>
        <w:jc w:val="both"/>
      </w:pPr>
      <w:r>
        <w:rPr>
          <w:rFonts w:ascii="Times New Roman" w:hAnsi="Times New Roman"/>
          <w:sz w:val="24"/>
          <w:szCs w:val="24"/>
        </w:rPr>
        <w:t>(Ф.И.О. выступавшего)</w:t>
      </w:r>
    </w:p>
    <w:p w:rsidR="008034FA" w:rsidRDefault="008034FA">
      <w:pPr>
        <w:pStyle w:val="ab"/>
        <w:jc w:val="both"/>
      </w:pPr>
    </w:p>
    <w:p w:rsidR="008034FA" w:rsidRDefault="0038266D">
      <w:pPr>
        <w:pStyle w:val="ab"/>
        <w:jc w:val="both"/>
      </w:pPr>
      <w:r>
        <w:rPr>
          <w:rFonts w:ascii="Times New Roman" w:hAnsi="Times New Roman"/>
          <w:sz w:val="24"/>
          <w:szCs w:val="24"/>
        </w:rPr>
        <w:t>1. СЛУШАЛИ: 1. ______________________________________________________________</w:t>
      </w:r>
    </w:p>
    <w:p w:rsidR="008034FA" w:rsidRDefault="0038266D">
      <w:pPr>
        <w:pStyle w:val="ab"/>
        <w:jc w:val="both"/>
      </w:pPr>
      <w:r>
        <w:rPr>
          <w:rFonts w:ascii="Times New Roman" w:hAnsi="Times New Roman"/>
          <w:sz w:val="24"/>
          <w:szCs w:val="24"/>
        </w:rPr>
        <w:t>(Ф.И.О. выступавшего)</w:t>
      </w:r>
    </w:p>
    <w:p w:rsidR="008034FA" w:rsidRDefault="0038266D">
      <w:pPr>
        <w:pStyle w:val="ab"/>
        <w:jc w:val="both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034FA" w:rsidRDefault="0038266D">
      <w:pPr>
        <w:pStyle w:val="ab"/>
        <w:jc w:val="both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034FA" w:rsidRDefault="0038266D">
      <w:pPr>
        <w:pStyle w:val="ab"/>
        <w:jc w:val="both"/>
      </w:pPr>
      <w:proofErr w:type="gramStart"/>
      <w:r>
        <w:rPr>
          <w:rFonts w:ascii="Times New Roman" w:hAnsi="Times New Roman"/>
          <w:sz w:val="24"/>
          <w:szCs w:val="24"/>
        </w:rPr>
        <w:t>(краткая запись выступления или текст доклада (прилагается)</w:t>
      </w:r>
      <w:proofErr w:type="gramEnd"/>
    </w:p>
    <w:p w:rsidR="008034FA" w:rsidRDefault="008034FA">
      <w:pPr>
        <w:pStyle w:val="ab"/>
        <w:jc w:val="both"/>
      </w:pPr>
    </w:p>
    <w:p w:rsidR="008034FA" w:rsidRDefault="0038266D">
      <w:pPr>
        <w:pStyle w:val="ab"/>
        <w:jc w:val="both"/>
      </w:pPr>
      <w:r>
        <w:rPr>
          <w:rFonts w:ascii="Times New Roman" w:hAnsi="Times New Roman"/>
          <w:sz w:val="24"/>
          <w:szCs w:val="24"/>
        </w:rPr>
        <w:t>Выступили: 1. ________________________________________________</w:t>
      </w:r>
    </w:p>
    <w:p w:rsidR="008034FA" w:rsidRDefault="0038266D">
      <w:pPr>
        <w:pStyle w:val="ab"/>
        <w:jc w:val="both"/>
      </w:pPr>
      <w:r>
        <w:rPr>
          <w:rFonts w:ascii="Times New Roman" w:hAnsi="Times New Roman"/>
          <w:sz w:val="24"/>
          <w:szCs w:val="24"/>
        </w:rPr>
        <w:t>(Ф.И.О. выступившего)</w:t>
      </w:r>
    </w:p>
    <w:p w:rsidR="008034FA" w:rsidRDefault="0038266D">
      <w:pPr>
        <w:pStyle w:val="ab"/>
        <w:jc w:val="both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8034FA" w:rsidRDefault="0038266D">
      <w:pPr>
        <w:pStyle w:val="ab"/>
        <w:jc w:val="both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034FA" w:rsidRDefault="0038266D">
      <w:pPr>
        <w:pStyle w:val="ab"/>
        <w:jc w:val="both"/>
      </w:pPr>
      <w:r>
        <w:rPr>
          <w:rFonts w:ascii="Times New Roman" w:hAnsi="Times New Roman"/>
          <w:sz w:val="24"/>
          <w:szCs w:val="24"/>
        </w:rPr>
        <w:t>(краткая запись выступления)</w:t>
      </w:r>
    </w:p>
    <w:p w:rsidR="008034FA" w:rsidRDefault="0038266D">
      <w:pPr>
        <w:pStyle w:val="ab"/>
        <w:jc w:val="both"/>
      </w:pPr>
      <w:r>
        <w:rPr>
          <w:rFonts w:ascii="Times New Roman" w:hAnsi="Times New Roman"/>
          <w:sz w:val="24"/>
          <w:szCs w:val="24"/>
        </w:rPr>
        <w:t>РЕШИЛИ:</w:t>
      </w:r>
    </w:p>
    <w:p w:rsidR="008034FA" w:rsidRDefault="0038266D">
      <w:pPr>
        <w:pStyle w:val="ab"/>
        <w:jc w:val="both"/>
      </w:pPr>
      <w:r>
        <w:rPr>
          <w:rFonts w:ascii="Times New Roman" w:hAnsi="Times New Roman"/>
          <w:sz w:val="24"/>
          <w:szCs w:val="24"/>
        </w:rPr>
        <w:t>1. ___________________________________________________________</w:t>
      </w:r>
    </w:p>
    <w:p w:rsidR="008034FA" w:rsidRDefault="0038266D">
      <w:pPr>
        <w:pStyle w:val="ab"/>
        <w:jc w:val="both"/>
      </w:pPr>
      <w:r>
        <w:rPr>
          <w:rFonts w:ascii="Times New Roman" w:hAnsi="Times New Roman"/>
          <w:sz w:val="24"/>
          <w:szCs w:val="24"/>
        </w:rPr>
        <w:t>(решение по вопросу)</w:t>
      </w:r>
    </w:p>
    <w:p w:rsidR="008034FA" w:rsidRDefault="0038266D">
      <w:pPr>
        <w:pStyle w:val="ab"/>
        <w:jc w:val="both"/>
      </w:pPr>
      <w:r>
        <w:rPr>
          <w:rFonts w:ascii="Times New Roman" w:hAnsi="Times New Roman"/>
          <w:sz w:val="24"/>
          <w:szCs w:val="24"/>
        </w:rPr>
        <w:t>2. ___________________________________________________________</w:t>
      </w:r>
    </w:p>
    <w:p w:rsidR="008034FA" w:rsidRDefault="0038266D">
      <w:pPr>
        <w:pStyle w:val="ab"/>
        <w:jc w:val="both"/>
      </w:pPr>
      <w:r>
        <w:rPr>
          <w:rFonts w:ascii="Times New Roman" w:hAnsi="Times New Roman"/>
          <w:sz w:val="24"/>
          <w:szCs w:val="24"/>
        </w:rPr>
        <w:t>(решение по вопросу)</w:t>
      </w:r>
    </w:p>
    <w:p w:rsidR="008034FA" w:rsidRDefault="0038266D">
      <w:pPr>
        <w:pStyle w:val="ab"/>
        <w:jc w:val="both"/>
      </w:pPr>
      <w:r>
        <w:rPr>
          <w:rFonts w:ascii="Times New Roman" w:hAnsi="Times New Roman"/>
          <w:sz w:val="24"/>
          <w:szCs w:val="24"/>
        </w:rPr>
        <w:t>Результаты голосования: "ЗА</w:t>
      </w:r>
      <w:proofErr w:type="gramStart"/>
      <w:r>
        <w:rPr>
          <w:rFonts w:ascii="Times New Roman" w:hAnsi="Times New Roman"/>
          <w:sz w:val="24"/>
          <w:szCs w:val="24"/>
        </w:rPr>
        <w:t>" - ______; "</w:t>
      </w:r>
      <w:proofErr w:type="gramEnd"/>
      <w:r>
        <w:rPr>
          <w:rFonts w:ascii="Times New Roman" w:hAnsi="Times New Roman"/>
          <w:sz w:val="24"/>
          <w:szCs w:val="24"/>
        </w:rPr>
        <w:t>ПРОТИВ" - _____.</w:t>
      </w:r>
    </w:p>
    <w:p w:rsidR="008034FA" w:rsidRDefault="0038266D">
      <w:pPr>
        <w:pStyle w:val="ab"/>
        <w:jc w:val="both"/>
      </w:pPr>
      <w:r>
        <w:rPr>
          <w:rFonts w:ascii="Times New Roman" w:hAnsi="Times New Roman"/>
          <w:sz w:val="24"/>
          <w:szCs w:val="24"/>
        </w:rPr>
        <w:t>Решение принято (не принято).</w:t>
      </w:r>
    </w:p>
    <w:p w:rsidR="008034FA" w:rsidRDefault="008034FA">
      <w:pPr>
        <w:pStyle w:val="ab"/>
        <w:jc w:val="both"/>
      </w:pPr>
    </w:p>
    <w:p w:rsidR="008034FA" w:rsidRDefault="0038266D">
      <w:pPr>
        <w:pStyle w:val="ab"/>
        <w:jc w:val="both"/>
      </w:pPr>
      <w:r>
        <w:rPr>
          <w:rFonts w:ascii="Times New Roman" w:hAnsi="Times New Roman"/>
          <w:sz w:val="24"/>
          <w:szCs w:val="24"/>
        </w:rPr>
        <w:t>Выбрали инициативную группу: (при необходимости)</w:t>
      </w:r>
    </w:p>
    <w:p w:rsidR="008034FA" w:rsidRDefault="0038266D">
      <w:pPr>
        <w:pStyle w:val="ab"/>
        <w:jc w:val="both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034FA" w:rsidRDefault="0038266D">
      <w:pPr>
        <w:pStyle w:val="ab"/>
        <w:jc w:val="both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034FA" w:rsidRDefault="0038266D">
      <w:pPr>
        <w:pStyle w:val="ab"/>
        <w:jc w:val="both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034FA" w:rsidRDefault="0038266D">
      <w:pPr>
        <w:pStyle w:val="ab"/>
        <w:jc w:val="both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034FA" w:rsidRDefault="008034FA">
      <w:pPr>
        <w:pStyle w:val="ab"/>
        <w:jc w:val="both"/>
      </w:pPr>
    </w:p>
    <w:p w:rsidR="008034FA" w:rsidRDefault="0038266D">
      <w:pPr>
        <w:pStyle w:val="ab"/>
        <w:jc w:val="both"/>
      </w:pPr>
      <w:r>
        <w:rPr>
          <w:rFonts w:ascii="Times New Roman" w:hAnsi="Times New Roman"/>
          <w:sz w:val="24"/>
          <w:szCs w:val="24"/>
        </w:rPr>
        <w:t>Председатель _________ ____________________</w:t>
      </w:r>
    </w:p>
    <w:p w:rsidR="008034FA" w:rsidRDefault="0038266D">
      <w:pPr>
        <w:pStyle w:val="ab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(подпись) (Ф.И.О.)</w:t>
      </w:r>
    </w:p>
    <w:p w:rsidR="008034FA" w:rsidRDefault="0038266D">
      <w:pPr>
        <w:pStyle w:val="ab"/>
        <w:jc w:val="both"/>
      </w:pPr>
      <w:r>
        <w:rPr>
          <w:rFonts w:ascii="Times New Roman" w:hAnsi="Times New Roman"/>
          <w:sz w:val="24"/>
          <w:szCs w:val="24"/>
        </w:rPr>
        <w:t>Секретарь _________ ____________________</w:t>
      </w:r>
    </w:p>
    <w:p w:rsidR="008034FA" w:rsidRDefault="0038266D">
      <w:pPr>
        <w:pStyle w:val="ab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(подпись) (Ф.И.О.)</w:t>
      </w:r>
    </w:p>
    <w:sectPr w:rsidR="008034FA" w:rsidSect="008034FA">
      <w:pgSz w:w="11906" w:h="16838"/>
      <w:pgMar w:top="1134" w:right="566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34FA"/>
    <w:rsid w:val="000D60A4"/>
    <w:rsid w:val="00192AE0"/>
    <w:rsid w:val="003662D6"/>
    <w:rsid w:val="0038266D"/>
    <w:rsid w:val="00423869"/>
    <w:rsid w:val="00693375"/>
    <w:rsid w:val="006B16B4"/>
    <w:rsid w:val="00803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8034FA"/>
    <w:pPr>
      <w:tabs>
        <w:tab w:val="left" w:pos="708"/>
      </w:tabs>
      <w:suppressAutoHyphens/>
    </w:pPr>
    <w:rPr>
      <w:rFonts w:ascii="Calibri" w:eastAsia="SimSun" w:hAnsi="Calibri"/>
    </w:rPr>
  </w:style>
  <w:style w:type="character" w:customStyle="1" w:styleId="ConsPlusNormal">
    <w:name w:val="ConsPlusNormal Знак"/>
    <w:basedOn w:val="a0"/>
    <w:rsid w:val="008034FA"/>
    <w:rPr>
      <w:rFonts w:ascii="Arial" w:eastAsia="Times New Roman" w:hAnsi="Arial" w:cs="Arial"/>
      <w:sz w:val="20"/>
      <w:szCs w:val="20"/>
    </w:rPr>
  </w:style>
  <w:style w:type="character" w:customStyle="1" w:styleId="a4">
    <w:name w:val="Обычный (веб) Знак"/>
    <w:basedOn w:val="a0"/>
    <w:rsid w:val="008034FA"/>
    <w:rPr>
      <w:sz w:val="24"/>
      <w:szCs w:val="24"/>
    </w:rPr>
  </w:style>
  <w:style w:type="character" w:customStyle="1" w:styleId="a5">
    <w:name w:val="Без интервала Знак"/>
    <w:rsid w:val="008034FA"/>
    <w:rPr>
      <w:rFonts w:ascii="Calibri" w:eastAsia="Times New Roman" w:hAnsi="Calibri" w:cs="Times New Roman"/>
    </w:rPr>
  </w:style>
  <w:style w:type="paragraph" w:customStyle="1" w:styleId="a6">
    <w:name w:val="Заголовок"/>
    <w:basedOn w:val="a3"/>
    <w:next w:val="a7"/>
    <w:rsid w:val="008034F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3"/>
    <w:rsid w:val="008034FA"/>
    <w:pPr>
      <w:spacing w:after="120"/>
    </w:pPr>
  </w:style>
  <w:style w:type="paragraph" w:styleId="a8">
    <w:name w:val="List"/>
    <w:basedOn w:val="a7"/>
    <w:rsid w:val="008034FA"/>
    <w:rPr>
      <w:rFonts w:cs="Mangal"/>
    </w:rPr>
  </w:style>
  <w:style w:type="paragraph" w:styleId="a9">
    <w:name w:val="Title"/>
    <w:basedOn w:val="a3"/>
    <w:rsid w:val="008034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3"/>
    <w:rsid w:val="008034FA"/>
    <w:pPr>
      <w:suppressLineNumbers/>
    </w:pPr>
    <w:rPr>
      <w:rFonts w:cs="Mangal"/>
    </w:rPr>
  </w:style>
  <w:style w:type="paragraph" w:styleId="ab">
    <w:name w:val="No Spacing"/>
    <w:rsid w:val="008034FA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Times New Roman"/>
    </w:rPr>
  </w:style>
  <w:style w:type="paragraph" w:customStyle="1" w:styleId="ConsPlusNormal0">
    <w:name w:val="ConsPlusNormal"/>
    <w:rsid w:val="008034FA"/>
    <w:pPr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034FA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c">
    <w:name w:val="Normal (Web)"/>
    <w:basedOn w:val="a3"/>
    <w:rsid w:val="008034FA"/>
    <w:pPr>
      <w:spacing w:before="28" w:after="28" w:line="100" w:lineRule="atLeas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7</Pages>
  <Words>2853</Words>
  <Characters>16268</Characters>
  <Application>Microsoft Office Word</Application>
  <DocSecurity>0</DocSecurity>
  <Lines>135</Lines>
  <Paragraphs>38</Paragraphs>
  <ScaleCrop>false</ScaleCrop>
  <Company>Reanimator Extreme Edition</Company>
  <LinksUpToDate>false</LinksUpToDate>
  <CharactersWithSpaces>19083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7</cp:revision>
  <dcterms:created xsi:type="dcterms:W3CDTF">2020-11-16T04:58:00Z</dcterms:created>
  <dcterms:modified xsi:type="dcterms:W3CDTF">2021-01-28T10:23:00Z</dcterms:modified>
</cp:coreProperties>
</file>